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仿宋_GB2312"/>
          <w:b/>
          <w:bCs/>
          <w:color w:val="0000CC"/>
          <w:kern w:val="0"/>
          <w:szCs w:val="21"/>
        </w:rPr>
      </w:pPr>
    </w:p>
    <w:p>
      <w:pPr>
        <w:pStyle w:val="2"/>
        <w:jc w:val="center"/>
        <w:rPr>
          <w:rFonts w:hint="default" w:ascii="宋体" w:hAnsi="宋体" w:eastAsia="宋体" w:cs="仿宋_GB2312"/>
          <w:b/>
          <w:bCs/>
          <w:color w:val="auto"/>
          <w:kern w:val="0"/>
          <w:szCs w:val="21"/>
          <w:lang w:val="en-US" w:eastAsia="zh-CN"/>
        </w:rPr>
      </w:pPr>
      <w:bookmarkStart w:id="0" w:name="_GoBack"/>
      <w:r>
        <w:rPr>
          <w:rFonts w:hint="eastAsia" w:ascii="宋体" w:hAnsi="宋体" w:cs="仿宋_GB2312"/>
          <w:b/>
          <w:bCs/>
          <w:color w:val="auto"/>
          <w:kern w:val="0"/>
          <w:szCs w:val="21"/>
        </w:rPr>
        <w:t>TW-BDQ</w:t>
      </w:r>
      <w:r>
        <w:rPr>
          <w:rFonts w:hint="eastAsia" w:ascii="宋体" w:hAnsi="宋体" w:cs="仿宋_GB2312"/>
          <w:b/>
          <w:bCs/>
          <w:color w:val="auto"/>
          <w:kern w:val="0"/>
          <w:szCs w:val="21"/>
          <w:lang w:val="en-US" w:eastAsia="zh-CN"/>
        </w:rPr>
        <w:t>60</w:t>
      </w:r>
      <w:r>
        <w:rPr>
          <w:rFonts w:hint="eastAsia" w:ascii="宋体" w:hAnsi="宋体" w:cs="仿宋_GB2312"/>
          <w:b/>
          <w:bCs/>
          <w:color w:val="auto"/>
          <w:kern w:val="0"/>
          <w:szCs w:val="21"/>
        </w:rPr>
        <w:t>拖拉机变速箱拆装实训台</w:t>
      </w:r>
    </w:p>
    <w:bookmarkEnd w:id="0"/>
    <w:p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drawing>
          <wp:inline distT="0" distB="0" distL="114300" distR="114300">
            <wp:extent cx="2568575" cy="2593975"/>
            <wp:effectExtent l="0" t="0" r="3175" b="15875"/>
            <wp:docPr id="2" name="图片 1" descr="9档变速器拆装台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档变速器拆装台架"/>
                    <pic:cNvPicPr>
                      <a:picLocks noChangeAspect="1"/>
                    </pic:cNvPicPr>
                  </pic:nvPicPr>
                  <pic:blipFill>
                    <a:blip r:embed="rId6"/>
                    <a:srcRect t="28537" b="14624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一、功能特点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1.采用  </w:t>
      </w:r>
      <w:r>
        <w:rPr>
          <w:rFonts w:hint="eastAsia" w:ascii="仿宋" w:hAnsi="仿宋" w:eastAsia="仿宋"/>
          <w:szCs w:val="21"/>
          <w:lang w:eastAsia="zh-CN"/>
        </w:rPr>
        <w:t>翻新</w:t>
      </w:r>
      <w:r>
        <w:rPr>
          <w:rFonts w:hint="eastAsia" w:ascii="仿宋" w:hAnsi="仿宋" w:eastAsia="仿宋"/>
          <w:szCs w:val="21"/>
        </w:rPr>
        <w:t>250拖拉机变速箱总成(附件齐全,易于拆装)，各零部件齐全，学生从不同的角度进行拆卸和装配。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2.台架采用了高强度的钢结构焊接，表面经喷涂工艺处理。底部带有自锁脚轮，可移动式，方便教学。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二、基本配置(每台)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002"/>
        <w:gridCol w:w="3840"/>
        <w:gridCol w:w="93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       称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规格型号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拖拉机变速箱总成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可移动架(带自锁脚轮装置)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950×680×850mm(长×宽×高)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方管：40*40*2.0mm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脚轮：100mm×50mm(直径×宽度)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颜色：7032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2"/>
        <w:jc w:val="center"/>
        <w:rPr>
          <w:rFonts w:hint="eastAsia" w:ascii="宋体" w:hAnsi="宋体" w:cs="仿宋_GB2312"/>
          <w:b/>
          <w:bCs/>
          <w:color w:val="0000FF"/>
          <w:kern w:val="0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14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473B1044"/>
    <w:rsid w:val="0F15709A"/>
    <w:rsid w:val="12311753"/>
    <w:rsid w:val="17875FF8"/>
    <w:rsid w:val="191B571C"/>
    <w:rsid w:val="27C40A9A"/>
    <w:rsid w:val="2B8452BD"/>
    <w:rsid w:val="47144C8D"/>
    <w:rsid w:val="473B1044"/>
    <w:rsid w:val="48B15959"/>
    <w:rsid w:val="57150D77"/>
    <w:rsid w:val="793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  <w:rPr>
      <w:bdr w:val="none" w:color="auto" w:sz="0" w:space="0"/>
    </w:rPr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537</Characters>
  <Lines>0</Lines>
  <Paragraphs>0</Paragraphs>
  <TotalTime>3</TotalTime>
  <ScaleCrop>false</ScaleCrop>
  <LinksUpToDate>false</LinksUpToDate>
  <CharactersWithSpaces>549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2021-12-10T01:19:00Z</dcterms:created>
  <dc:creator>煌嘉软件</dc:creator>
  <cp:lastModifiedBy>Administrator</cp:lastModifiedBy>
  <dcterms:modified xsi:type="dcterms:W3CDTF">2023-11-24T05:57:20Z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D50A1A1D22864D04AC03DE0F8C25DC2A_13</vt:lpwstr>
  </property>
</Properties>
</file>