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4"/>
        </w:rPr>
      </w:pPr>
      <w:r>
        <w:rPr>
          <w:rFonts w:hint="eastAsia"/>
          <w:sz w:val="40"/>
          <w:szCs w:val="44"/>
        </w:rPr>
        <w:t>TW-XQ12</w:t>
      </w:r>
      <w:r>
        <w:rPr>
          <w:rFonts w:hint="eastAsia"/>
          <w:sz w:val="40"/>
          <w:szCs w:val="44"/>
          <w:lang w:val="en-US" w:eastAsia="zh-CN"/>
        </w:rPr>
        <w:t>8</w:t>
      </w:r>
      <w:r>
        <w:rPr>
          <w:rFonts w:hint="eastAsia"/>
          <w:sz w:val="40"/>
          <w:szCs w:val="44"/>
        </w:rPr>
        <w:t>充电桩安装调试装置</w:t>
      </w:r>
    </w:p>
    <w:p>
      <w:pPr>
        <w:rPr>
          <w:rFonts w:hint="eastAsia"/>
          <w:sz w:val="28"/>
          <w:szCs w:val="32"/>
        </w:rPr>
      </w:pPr>
    </w:p>
    <w:p>
      <w:pPr>
        <w:rPr>
          <w:rFonts w:ascii="仿宋" w:hAnsi="仿宋" w:eastAsia="仿宋"/>
          <w:color w:val="000000" w:themeColor="text1"/>
          <w:sz w:val="28"/>
          <w:szCs w:val="28"/>
        </w:rPr>
      </w:pPr>
      <w:r>
        <w:rPr>
          <w:rFonts w:hint="eastAsia" w:ascii="仿宋" w:hAnsi="仿宋" w:eastAsia="仿宋"/>
          <w:color w:val="000000" w:themeColor="text1"/>
          <w:sz w:val="28"/>
          <w:szCs w:val="28"/>
        </w:rPr>
        <w:t>一、产品简介</w:t>
      </w:r>
    </w:p>
    <w:p>
      <w:pPr>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充电设备装配与调试智能实训台，是选用国标7KW交流柜式充电桩和充电桩专用测试负载箱组成，专为培养充电桩装配调试及售后维修技术人员研发，充电桩具有可反复拆卸装配功能，所有配件可进行快速定位、组装、调试，操作简单、效率高、充电桩和充电桩负载装置配合使用，具备充电测试功能，可自动检验装配的正确性，对装配性能进行有效的测试检查，充电桩底部经过强化加固增强稳定性，学员通过充电桩的装配调试练习，掌握交流充电桩核心零部件之间的连接控制关系；培养学员对交流充电桩的装配调试能力以及故障分析和处理能力。符合全国职业院校技能大赛中职组“新能源汽车检测与维修”赛项技术标准、操作规范、工艺流程等进行制作。</w:t>
      </w:r>
    </w:p>
    <w:p>
      <w:pPr>
        <w:jc w:val="center"/>
        <w:rPr>
          <w:rFonts w:hint="eastAsia" w:ascii="仿宋" w:hAnsi="仿宋" w:eastAsia="仿宋"/>
          <w:color w:val="000000" w:themeColor="text1"/>
          <w:sz w:val="28"/>
          <w:szCs w:val="28"/>
        </w:rPr>
      </w:pPr>
      <w:bookmarkStart w:id="0" w:name="_GoBack"/>
      <w:r>
        <w:rPr>
          <w:rFonts w:hint="eastAsia" w:ascii="仿宋" w:hAnsi="仿宋" w:eastAsia="仿宋"/>
          <w:color w:val="000000" w:themeColor="text1"/>
          <w:sz w:val="28"/>
          <w:szCs w:val="28"/>
        </w:rPr>
        <w:drawing>
          <wp:inline distT="0" distB="0" distL="0" distR="0">
            <wp:extent cx="2540635" cy="2593975"/>
            <wp:effectExtent l="0" t="0" r="12065" b="15875"/>
            <wp:docPr id="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1"/>
                    <pic:cNvPicPr>
                      <a:picLocks noChangeAspect="1" noChangeArrowheads="1"/>
                    </pic:cNvPicPr>
                  </pic:nvPicPr>
                  <pic:blipFill>
                    <a:blip r:embed="rId4" cstate="print"/>
                    <a:srcRect/>
                    <a:stretch>
                      <a:fillRect/>
                    </a:stretch>
                  </pic:blipFill>
                  <pic:spPr>
                    <a:xfrm>
                      <a:off x="0" y="0"/>
                      <a:ext cx="2540635" cy="2593975"/>
                    </a:xfrm>
                    <a:prstGeom prst="rect">
                      <a:avLst/>
                    </a:prstGeom>
                    <a:noFill/>
                    <a:ln w="9525">
                      <a:noFill/>
                      <a:miter lim="800000"/>
                      <a:headEnd/>
                      <a:tailEnd/>
                    </a:ln>
                  </pic:spPr>
                </pic:pic>
              </a:graphicData>
            </a:graphic>
          </wp:inline>
        </w:drawing>
      </w:r>
      <w:bookmarkEnd w:id="0"/>
    </w:p>
    <w:p>
      <w:pPr>
        <w:rPr>
          <w:rFonts w:ascii="仿宋" w:hAnsi="仿宋" w:eastAsia="仿宋"/>
          <w:color w:val="000000" w:themeColor="text1"/>
          <w:sz w:val="28"/>
          <w:szCs w:val="28"/>
        </w:rPr>
      </w:pPr>
      <w:r>
        <w:rPr>
          <w:rFonts w:hint="eastAsia" w:ascii="仿宋" w:hAnsi="仿宋" w:eastAsia="仿宋"/>
          <w:color w:val="000000" w:themeColor="text1"/>
          <w:sz w:val="28"/>
          <w:szCs w:val="28"/>
        </w:rPr>
        <w:t>二、功能特点</w:t>
      </w:r>
    </w:p>
    <w:p>
      <w:pPr>
        <w:rPr>
          <w:rFonts w:ascii="仿宋" w:hAnsi="仿宋" w:eastAsia="仿宋"/>
          <w:color w:val="000000" w:themeColor="text1"/>
          <w:sz w:val="28"/>
          <w:szCs w:val="28"/>
        </w:rPr>
      </w:pPr>
      <w:r>
        <w:rPr>
          <w:rFonts w:hint="eastAsia" w:ascii="仿宋" w:hAnsi="仿宋" w:eastAsia="仿宋"/>
          <w:color w:val="000000" w:themeColor="text1"/>
          <w:sz w:val="28"/>
          <w:szCs w:val="28"/>
        </w:rPr>
        <w:t>1.充电桩采用柜式结构，下面支架进行加固。</w:t>
      </w:r>
    </w:p>
    <w:p>
      <w:pPr>
        <w:rPr>
          <w:rFonts w:ascii="仿宋" w:hAnsi="仿宋" w:eastAsia="仿宋"/>
          <w:color w:val="000000" w:themeColor="text1"/>
          <w:sz w:val="28"/>
          <w:szCs w:val="28"/>
        </w:rPr>
      </w:pPr>
      <w:r>
        <w:rPr>
          <w:rFonts w:hint="eastAsia" w:ascii="仿宋" w:hAnsi="仿宋" w:eastAsia="仿宋"/>
          <w:color w:val="000000" w:themeColor="text1"/>
          <w:sz w:val="28"/>
          <w:szCs w:val="28"/>
        </w:rPr>
        <w:t>2.充电桩均采用知名厂家配件及电源导线，可保证反复拆装及连线使用。</w:t>
      </w:r>
    </w:p>
    <w:p>
      <w:pPr>
        <w:rPr>
          <w:rFonts w:ascii="仿宋" w:hAnsi="仿宋" w:eastAsia="仿宋"/>
          <w:color w:val="000000" w:themeColor="text1"/>
          <w:sz w:val="28"/>
          <w:szCs w:val="28"/>
        </w:rPr>
      </w:pPr>
      <w:r>
        <w:rPr>
          <w:rFonts w:hint="eastAsia" w:ascii="仿宋" w:hAnsi="仿宋" w:eastAsia="仿宋"/>
          <w:color w:val="000000" w:themeColor="text1"/>
          <w:sz w:val="28"/>
          <w:szCs w:val="28"/>
        </w:rPr>
        <w:t>3.充电桩配有详细的装配与检修操作细则。</w:t>
      </w:r>
    </w:p>
    <w:p>
      <w:pPr>
        <w:rPr>
          <w:rFonts w:ascii="仿宋" w:hAnsi="仿宋" w:eastAsia="仿宋"/>
          <w:color w:val="000000" w:themeColor="text1"/>
          <w:sz w:val="28"/>
          <w:szCs w:val="28"/>
        </w:rPr>
      </w:pPr>
      <w:r>
        <w:rPr>
          <w:rFonts w:hint="eastAsia" w:ascii="仿宋" w:hAnsi="仿宋" w:eastAsia="仿宋"/>
          <w:color w:val="000000" w:themeColor="text1"/>
          <w:sz w:val="28"/>
          <w:szCs w:val="28"/>
        </w:rPr>
        <w:t>4.充电桩配有详细的电路原理图，便于器件连线及查找故障。</w:t>
      </w:r>
    </w:p>
    <w:p>
      <w:pPr>
        <w:rPr>
          <w:rFonts w:ascii="仿宋" w:hAnsi="仿宋" w:eastAsia="仿宋"/>
          <w:color w:val="000000" w:themeColor="text1"/>
          <w:sz w:val="28"/>
          <w:szCs w:val="28"/>
        </w:rPr>
      </w:pPr>
      <w:r>
        <w:rPr>
          <w:rFonts w:hint="eastAsia" w:ascii="仿宋" w:hAnsi="仿宋" w:eastAsia="仿宋"/>
          <w:color w:val="000000" w:themeColor="text1"/>
          <w:sz w:val="28"/>
          <w:szCs w:val="28"/>
        </w:rPr>
        <w:t>5.充电桩完成连线及调试后，充电桩插头连接自身的国标交流充电插座车辆端，即可验证接线的正确性。</w:t>
      </w:r>
    </w:p>
    <w:p>
      <w:pPr>
        <w:rPr>
          <w:rFonts w:ascii="仿宋" w:hAnsi="仿宋" w:eastAsia="仿宋"/>
          <w:color w:val="000000" w:themeColor="text1"/>
          <w:sz w:val="28"/>
          <w:szCs w:val="28"/>
        </w:rPr>
      </w:pPr>
      <w:r>
        <w:rPr>
          <w:rFonts w:hint="eastAsia" w:ascii="仿宋" w:hAnsi="仿宋" w:eastAsia="仿宋"/>
          <w:color w:val="000000" w:themeColor="text1"/>
          <w:sz w:val="28"/>
          <w:szCs w:val="28"/>
        </w:rPr>
        <w:t>6.充电桩有完善的安全保护功能，具有输入侧过压、欠压保护，输出侧过压、过流保护，过温、短路、漏电、防雷等保护。</w:t>
      </w:r>
    </w:p>
    <w:p>
      <w:pPr>
        <w:rPr>
          <w:rFonts w:ascii="仿宋" w:hAnsi="仿宋" w:eastAsia="仿宋"/>
          <w:color w:val="000000" w:themeColor="text1"/>
          <w:sz w:val="28"/>
          <w:szCs w:val="28"/>
        </w:rPr>
      </w:pPr>
      <w:r>
        <w:rPr>
          <w:rFonts w:hint="eastAsia" w:ascii="仿宋" w:hAnsi="仿宋" w:eastAsia="仿宋"/>
          <w:color w:val="000000" w:themeColor="text1"/>
          <w:sz w:val="28"/>
          <w:szCs w:val="28"/>
        </w:rPr>
        <w:t>7.充电桩正面的人机界面可动态显示实时的充电电压、充电电流、充电电量、充电时间等信息。</w:t>
      </w:r>
    </w:p>
    <w:p>
      <w:pPr>
        <w:rPr>
          <w:rFonts w:ascii="仿宋" w:hAnsi="仿宋" w:eastAsia="仿宋"/>
          <w:color w:val="000000" w:themeColor="text1"/>
          <w:sz w:val="28"/>
          <w:szCs w:val="28"/>
        </w:rPr>
      </w:pPr>
      <w:r>
        <w:rPr>
          <w:rFonts w:hint="eastAsia" w:ascii="仿宋" w:hAnsi="仿宋" w:eastAsia="仿宋"/>
          <w:color w:val="000000" w:themeColor="text1"/>
          <w:sz w:val="28"/>
          <w:szCs w:val="28"/>
        </w:rPr>
        <w:t>8.具有充电、急停按钮开关、连接确认检测、充电开门检测、充电枪锁止、充电温度检测等功能，全方位保证充电安全。</w:t>
      </w:r>
    </w:p>
    <w:p>
      <w:pPr>
        <w:rPr>
          <w:rFonts w:ascii="仿宋" w:hAnsi="仿宋" w:eastAsia="仿宋"/>
          <w:color w:val="000000" w:themeColor="text1"/>
          <w:sz w:val="28"/>
          <w:szCs w:val="28"/>
        </w:rPr>
      </w:pPr>
      <w:r>
        <w:rPr>
          <w:rFonts w:hint="eastAsia" w:ascii="仿宋" w:hAnsi="仿宋" w:eastAsia="仿宋"/>
          <w:color w:val="000000" w:themeColor="text1"/>
          <w:sz w:val="28"/>
          <w:szCs w:val="28"/>
        </w:rPr>
        <w:t>三、充电桩技术参数</w:t>
      </w:r>
    </w:p>
    <w:p>
      <w:pPr>
        <w:rPr>
          <w:rFonts w:ascii="仿宋" w:hAnsi="仿宋" w:eastAsia="仿宋"/>
          <w:color w:val="000000" w:themeColor="text1"/>
          <w:sz w:val="28"/>
          <w:szCs w:val="28"/>
        </w:rPr>
      </w:pPr>
      <w:r>
        <w:rPr>
          <w:rFonts w:hint="eastAsia" w:ascii="仿宋" w:hAnsi="仿宋" w:eastAsia="仿宋"/>
          <w:color w:val="000000" w:themeColor="text1"/>
          <w:sz w:val="28"/>
          <w:szCs w:val="28"/>
        </w:rPr>
        <w:t>1.外形尺寸（mm）：充电桩约750*500*1600（长*宽*高 ），负载箱600*750*960（长*宽*高 ）</w:t>
      </w:r>
    </w:p>
    <w:p>
      <w:pPr>
        <w:rPr>
          <w:rFonts w:ascii="仿宋" w:hAnsi="仿宋" w:eastAsia="仿宋"/>
          <w:color w:val="000000" w:themeColor="text1"/>
          <w:sz w:val="28"/>
          <w:szCs w:val="28"/>
        </w:rPr>
      </w:pPr>
      <w:r>
        <w:rPr>
          <w:rFonts w:hint="eastAsia" w:ascii="仿宋" w:hAnsi="仿宋" w:eastAsia="仿宋"/>
          <w:color w:val="000000" w:themeColor="text1"/>
          <w:sz w:val="28"/>
          <w:szCs w:val="28"/>
        </w:rPr>
        <w:t>2.输入电源：AC220V±15%  50Hz</w:t>
      </w:r>
    </w:p>
    <w:p>
      <w:pPr>
        <w:rPr>
          <w:rFonts w:ascii="仿宋" w:hAnsi="仿宋" w:eastAsia="仿宋"/>
          <w:color w:val="000000" w:themeColor="text1"/>
          <w:sz w:val="28"/>
          <w:szCs w:val="28"/>
        </w:rPr>
      </w:pPr>
      <w:r>
        <w:rPr>
          <w:rFonts w:hint="eastAsia" w:ascii="仿宋" w:hAnsi="仿宋" w:eastAsia="仿宋"/>
          <w:color w:val="000000" w:themeColor="text1"/>
          <w:sz w:val="28"/>
          <w:szCs w:val="28"/>
        </w:rPr>
        <w:t>3.系统支持：在线更新</w:t>
      </w:r>
    </w:p>
    <w:p>
      <w:pPr>
        <w:rPr>
          <w:rFonts w:ascii="仿宋" w:hAnsi="仿宋" w:eastAsia="仿宋"/>
          <w:color w:val="000000" w:themeColor="text1"/>
          <w:sz w:val="28"/>
          <w:szCs w:val="28"/>
        </w:rPr>
      </w:pPr>
      <w:r>
        <w:rPr>
          <w:rFonts w:hint="eastAsia" w:ascii="仿宋" w:hAnsi="仿宋" w:eastAsia="仿宋"/>
          <w:color w:val="000000" w:themeColor="text1"/>
          <w:sz w:val="28"/>
          <w:szCs w:val="28"/>
        </w:rPr>
        <w:t>4.输出额定电压：AC220V±15%  50Hz</w:t>
      </w:r>
    </w:p>
    <w:p>
      <w:pPr>
        <w:rPr>
          <w:rFonts w:ascii="仿宋" w:hAnsi="仿宋" w:eastAsia="仿宋"/>
          <w:color w:val="000000" w:themeColor="text1"/>
          <w:sz w:val="28"/>
          <w:szCs w:val="28"/>
        </w:rPr>
      </w:pPr>
      <w:r>
        <w:rPr>
          <w:rFonts w:hint="eastAsia" w:ascii="仿宋" w:hAnsi="仿宋" w:eastAsia="仿宋"/>
          <w:color w:val="000000" w:themeColor="text1"/>
          <w:sz w:val="28"/>
          <w:szCs w:val="28"/>
        </w:rPr>
        <w:t>输出额定功率：≥7KW</w:t>
      </w:r>
    </w:p>
    <w:p>
      <w:pPr>
        <w:rPr>
          <w:rFonts w:ascii="仿宋" w:hAnsi="仿宋" w:eastAsia="仿宋"/>
          <w:color w:val="000000" w:themeColor="text1"/>
          <w:sz w:val="28"/>
          <w:szCs w:val="28"/>
        </w:rPr>
      </w:pPr>
      <w:r>
        <w:rPr>
          <w:rFonts w:hint="eastAsia" w:ascii="仿宋" w:hAnsi="仿宋" w:eastAsia="仿宋"/>
          <w:color w:val="000000" w:themeColor="text1"/>
          <w:sz w:val="28"/>
          <w:szCs w:val="28"/>
        </w:rPr>
        <w:t>输出额定电流：≥32A</w:t>
      </w:r>
    </w:p>
    <w:p>
      <w:pPr>
        <w:rPr>
          <w:rFonts w:ascii="仿宋" w:hAnsi="仿宋" w:eastAsia="仿宋"/>
          <w:color w:val="000000" w:themeColor="text1"/>
          <w:sz w:val="28"/>
          <w:szCs w:val="28"/>
        </w:rPr>
      </w:pPr>
      <w:r>
        <w:rPr>
          <w:rFonts w:hint="eastAsia" w:ascii="仿宋" w:hAnsi="仿宋" w:eastAsia="仿宋"/>
          <w:color w:val="000000" w:themeColor="text1"/>
          <w:sz w:val="28"/>
          <w:szCs w:val="28"/>
        </w:rPr>
        <w:t>过流保护：≤35.2A</w:t>
      </w:r>
    </w:p>
    <w:p>
      <w:pPr>
        <w:rPr>
          <w:rFonts w:ascii="仿宋" w:hAnsi="仿宋" w:eastAsia="仿宋"/>
          <w:color w:val="000000" w:themeColor="text1"/>
          <w:sz w:val="28"/>
          <w:szCs w:val="28"/>
        </w:rPr>
      </w:pPr>
      <w:r>
        <w:rPr>
          <w:rFonts w:hint="eastAsia" w:ascii="仿宋" w:hAnsi="仿宋" w:eastAsia="仿宋"/>
          <w:color w:val="000000" w:themeColor="text1"/>
          <w:sz w:val="28"/>
          <w:szCs w:val="28"/>
        </w:rPr>
        <w:t>5.过压保护≥264Vac</w:t>
      </w:r>
    </w:p>
    <w:p>
      <w:pPr>
        <w:rPr>
          <w:rFonts w:ascii="仿宋" w:hAnsi="仿宋" w:eastAsia="仿宋"/>
          <w:color w:val="000000" w:themeColor="text1"/>
          <w:sz w:val="28"/>
          <w:szCs w:val="28"/>
        </w:rPr>
      </w:pPr>
      <w:r>
        <w:rPr>
          <w:rFonts w:hint="eastAsia" w:ascii="仿宋" w:hAnsi="仿宋" w:eastAsia="仿宋"/>
          <w:color w:val="000000" w:themeColor="text1"/>
          <w:sz w:val="28"/>
          <w:szCs w:val="28"/>
        </w:rPr>
        <w:t>6.欠压保护≤176Vac</w:t>
      </w:r>
    </w:p>
    <w:p>
      <w:pPr>
        <w:rPr>
          <w:rFonts w:ascii="仿宋" w:hAnsi="仿宋" w:eastAsia="仿宋"/>
          <w:color w:val="000000" w:themeColor="text1"/>
          <w:sz w:val="28"/>
          <w:szCs w:val="28"/>
        </w:rPr>
      </w:pPr>
      <w:r>
        <w:rPr>
          <w:rFonts w:hint="eastAsia" w:ascii="仿宋" w:hAnsi="仿宋" w:eastAsia="仿宋"/>
          <w:color w:val="000000" w:themeColor="text1"/>
          <w:sz w:val="28"/>
          <w:szCs w:val="28"/>
        </w:rPr>
        <w:t>7.漏电保护动作电流  ≤30mA</w:t>
      </w:r>
    </w:p>
    <w:p>
      <w:pPr>
        <w:rPr>
          <w:rFonts w:ascii="仿宋" w:hAnsi="仿宋" w:eastAsia="仿宋"/>
          <w:color w:val="000000" w:themeColor="text1"/>
          <w:sz w:val="28"/>
          <w:szCs w:val="28"/>
        </w:rPr>
      </w:pPr>
      <w:r>
        <w:rPr>
          <w:rFonts w:hint="eastAsia" w:ascii="仿宋" w:hAnsi="仿宋" w:eastAsia="仿宋"/>
          <w:color w:val="000000" w:themeColor="text1"/>
          <w:sz w:val="28"/>
          <w:szCs w:val="28"/>
        </w:rPr>
        <w:t>8.电能表2.0级多功能交流电能表</w:t>
      </w:r>
    </w:p>
    <w:p>
      <w:pPr>
        <w:rPr>
          <w:rFonts w:ascii="仿宋" w:hAnsi="仿宋" w:eastAsia="仿宋"/>
          <w:color w:val="000000" w:themeColor="text1"/>
          <w:sz w:val="28"/>
          <w:szCs w:val="28"/>
        </w:rPr>
      </w:pPr>
      <w:r>
        <w:rPr>
          <w:rFonts w:hint="eastAsia" w:ascii="仿宋" w:hAnsi="仿宋" w:eastAsia="仿宋"/>
          <w:color w:val="000000" w:themeColor="text1"/>
          <w:sz w:val="28"/>
          <w:szCs w:val="28"/>
        </w:rPr>
        <w:t>9.工作环境</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温度：-20℃～+50℃</w:t>
      </w:r>
    </w:p>
    <w:p>
      <w:pPr>
        <w:rPr>
          <w:rFonts w:ascii="仿宋" w:hAnsi="仿宋" w:eastAsia="仿宋"/>
          <w:color w:val="000000" w:themeColor="text1"/>
          <w:sz w:val="28"/>
          <w:szCs w:val="28"/>
        </w:rPr>
      </w:pPr>
      <w:r>
        <w:rPr>
          <w:rFonts w:hint="eastAsia" w:ascii="仿宋" w:hAnsi="仿宋" w:eastAsia="仿宋"/>
          <w:color w:val="000000" w:themeColor="text1"/>
          <w:sz w:val="28"/>
          <w:szCs w:val="28"/>
        </w:rPr>
        <w:t>相对湿度：5％～95％</w:t>
      </w:r>
    </w:p>
    <w:p>
      <w:pP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海拔高度：≤1000m </w:t>
      </w:r>
    </w:p>
    <w:p>
      <w:pPr>
        <w:rPr>
          <w:rFonts w:ascii="仿宋" w:hAnsi="仿宋" w:eastAsia="仿宋"/>
          <w:color w:val="000000" w:themeColor="text1"/>
          <w:sz w:val="28"/>
          <w:szCs w:val="28"/>
        </w:rPr>
      </w:pPr>
      <w:r>
        <w:rPr>
          <w:rFonts w:hint="eastAsia" w:ascii="仿宋" w:hAnsi="仿宋" w:eastAsia="仿宋"/>
          <w:color w:val="000000" w:themeColor="text1"/>
          <w:sz w:val="28"/>
          <w:szCs w:val="28"/>
        </w:rPr>
        <w:t>10.防护等级：IP54</w:t>
      </w:r>
    </w:p>
    <w:p>
      <w:pP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11.寿命：≥10000次  </w:t>
      </w:r>
    </w:p>
    <w:p>
      <w:pPr>
        <w:rPr>
          <w:rFonts w:ascii="仿宋" w:hAnsi="仿宋" w:eastAsia="仿宋"/>
          <w:color w:val="000000" w:themeColor="text1"/>
          <w:sz w:val="28"/>
          <w:szCs w:val="28"/>
        </w:rPr>
      </w:pPr>
      <w:r>
        <w:rPr>
          <w:rFonts w:hint="eastAsia" w:ascii="仿宋" w:hAnsi="仿宋" w:eastAsia="仿宋"/>
          <w:color w:val="000000" w:themeColor="text1"/>
          <w:sz w:val="28"/>
          <w:szCs w:val="28"/>
        </w:rPr>
        <w:t>12.充电方式：刷卡/APP</w:t>
      </w:r>
    </w:p>
    <w:p>
      <w:pPr>
        <w:rPr>
          <w:rFonts w:ascii="仿宋" w:hAnsi="仿宋" w:eastAsia="仿宋"/>
          <w:color w:val="000000" w:themeColor="text1"/>
          <w:sz w:val="28"/>
          <w:szCs w:val="28"/>
        </w:rPr>
      </w:pPr>
      <w:r>
        <w:rPr>
          <w:rFonts w:hint="eastAsia" w:ascii="仿宋" w:hAnsi="仿宋" w:eastAsia="仿宋"/>
          <w:color w:val="000000" w:themeColor="text1"/>
          <w:sz w:val="28"/>
          <w:szCs w:val="28"/>
        </w:rPr>
        <w:t>13.通讯方式：以太网/4G模块</w:t>
      </w:r>
    </w:p>
    <w:p>
      <w:pPr>
        <w:rPr>
          <w:rFonts w:ascii="仿宋" w:hAnsi="仿宋" w:eastAsia="仿宋"/>
          <w:color w:val="000000" w:themeColor="text1"/>
          <w:sz w:val="28"/>
          <w:szCs w:val="28"/>
        </w:rPr>
      </w:pPr>
      <w:r>
        <w:rPr>
          <w:rFonts w:hint="eastAsia" w:ascii="仿宋" w:hAnsi="仿宋" w:eastAsia="仿宋"/>
          <w:color w:val="000000" w:themeColor="text1"/>
          <w:sz w:val="28"/>
          <w:szCs w:val="28"/>
        </w:rPr>
        <w:t>四、实训项目</w:t>
      </w:r>
    </w:p>
    <w:p>
      <w:pPr>
        <w:rPr>
          <w:rFonts w:ascii="仿宋" w:hAnsi="仿宋" w:eastAsia="仿宋"/>
          <w:color w:val="000000" w:themeColor="text1"/>
          <w:sz w:val="28"/>
          <w:szCs w:val="28"/>
        </w:rPr>
      </w:pPr>
      <w:r>
        <w:rPr>
          <w:rFonts w:hint="eastAsia" w:ascii="仿宋" w:hAnsi="仿宋" w:eastAsia="仿宋"/>
          <w:color w:val="000000" w:themeColor="text1"/>
          <w:sz w:val="28"/>
          <w:szCs w:val="28"/>
        </w:rPr>
        <w:t>了解交流充电桩结构原理。</w:t>
      </w:r>
    </w:p>
    <w:p>
      <w:pPr>
        <w:rPr>
          <w:rFonts w:ascii="仿宋" w:hAnsi="仿宋" w:eastAsia="仿宋"/>
          <w:color w:val="000000" w:themeColor="text1"/>
          <w:sz w:val="28"/>
          <w:szCs w:val="28"/>
        </w:rPr>
      </w:pPr>
      <w:r>
        <w:rPr>
          <w:rFonts w:hint="eastAsia" w:ascii="仿宋" w:hAnsi="仿宋" w:eastAsia="仿宋"/>
          <w:color w:val="000000" w:themeColor="text1"/>
          <w:sz w:val="28"/>
          <w:szCs w:val="28"/>
        </w:rPr>
        <w:t>了解交流充电桩主要零部件功能。</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掌握充电桩线束和配件的选用方法。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掌握电源线的选配、冷压接线端子选配和压接工艺。</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掌握线束连接正确性的测试方法。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掌握充电桩绝缘阻值的测量方法。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掌握L线和N线的判别方法。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掌握PE接地电阻值测量方法。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掌握漏电保护模块的安装方法。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掌握防雷器模块的安装方法。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掌握电能表的安装方法。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掌握系统的初始设置方法。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掌握充电桩内部保护防护机制和原理。</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明确交流充电桩装配调试操作安全注意事项。</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掌握充电桩装配调试与维修方法。</w:t>
      </w:r>
    </w:p>
    <w:p>
      <w:pPr>
        <w:rPr>
          <w:rFonts w:ascii="仿宋" w:hAnsi="仿宋" w:eastAsia="仿宋"/>
          <w:color w:val="000000" w:themeColor="text1"/>
          <w:sz w:val="28"/>
          <w:szCs w:val="28"/>
        </w:rPr>
      </w:pPr>
      <w:r>
        <w:rPr>
          <w:rFonts w:hint="eastAsia" w:ascii="仿宋" w:hAnsi="仿宋" w:eastAsia="仿宋"/>
          <w:color w:val="000000" w:themeColor="text1"/>
          <w:sz w:val="28"/>
          <w:szCs w:val="28"/>
        </w:rPr>
        <w:t>掌握交流充电桩充电操作和测试过程</w:t>
      </w:r>
    </w:p>
    <w:p>
      <w:pPr>
        <w:rPr>
          <w:rFonts w:ascii="仿宋" w:hAnsi="仿宋" w:eastAsia="仿宋"/>
          <w:color w:val="000000" w:themeColor="text1"/>
          <w:sz w:val="28"/>
          <w:szCs w:val="28"/>
        </w:rPr>
      </w:pPr>
      <w:r>
        <w:rPr>
          <w:rFonts w:hint="eastAsia" w:ascii="仿宋" w:hAnsi="仿宋" w:eastAsia="仿宋"/>
          <w:color w:val="000000" w:themeColor="text1"/>
          <w:sz w:val="28"/>
          <w:szCs w:val="28"/>
        </w:rPr>
        <w:t>五、基本配置</w:t>
      </w:r>
    </w:p>
    <w:p>
      <w:pPr>
        <w:rPr>
          <w:rFonts w:ascii="仿宋" w:hAnsi="仿宋" w:eastAsia="仿宋"/>
          <w:color w:val="000000" w:themeColor="text1"/>
          <w:sz w:val="28"/>
          <w:szCs w:val="28"/>
        </w:rPr>
      </w:pPr>
      <w:r>
        <w:rPr>
          <w:rFonts w:hint="eastAsia" w:ascii="仿宋" w:hAnsi="仿宋" w:eastAsia="仿宋"/>
          <w:color w:val="000000" w:themeColor="text1"/>
          <w:sz w:val="28"/>
          <w:szCs w:val="28"/>
        </w:rPr>
        <w:t>充电桩桩体，漏电保护开关，交流接触器、电源板、控制板组件、LED灯板、急停开关、LCD显示屏、计量电表、刷卡模块、以太网模块或4G模块（选配）以及充电枪等，配套充电桩负载装置。</w:t>
      </w:r>
    </w:p>
    <w:p>
      <w:pPr>
        <w:rPr>
          <w:rFonts w:ascii="仿宋" w:hAnsi="仿宋" w:eastAsia="仿宋"/>
          <w:color w:val="000000" w:themeColor="text1"/>
          <w:sz w:val="28"/>
          <w:szCs w:val="28"/>
        </w:rPr>
      </w:pPr>
      <w:r>
        <w:rPr>
          <w:rFonts w:hint="eastAsia" w:ascii="仿宋" w:hAnsi="仿宋" w:eastAsia="仿宋"/>
          <w:color w:val="000000" w:themeColor="text1"/>
          <w:sz w:val="28"/>
          <w:szCs w:val="28"/>
        </w:rPr>
        <w:t>六、充电桩负载装置</w:t>
      </w:r>
    </w:p>
    <w:p>
      <w:pPr>
        <w:rPr>
          <w:rFonts w:ascii="仿宋" w:hAnsi="仿宋" w:eastAsia="仿宋"/>
          <w:color w:val="000000" w:themeColor="text1"/>
          <w:sz w:val="28"/>
          <w:szCs w:val="28"/>
        </w:rPr>
      </w:pPr>
      <w:r>
        <w:rPr>
          <w:rFonts w:hint="eastAsia" w:ascii="仿宋" w:hAnsi="仿宋" w:eastAsia="仿宋"/>
          <w:color w:val="000000" w:themeColor="text1"/>
          <w:sz w:val="28"/>
          <w:szCs w:val="28"/>
        </w:rPr>
        <w:t>充电桩负载装置用于检测充电设备装配与调试智能实训台的装配性能是否达到技术要求，检验装配是否正确，能否到达不同等级的充电功率状态，适用于充电设备装配与调试智能实训台技术操作的各种检测要求。</w:t>
      </w:r>
    </w:p>
    <w:p>
      <w:pPr>
        <w:rPr>
          <w:rFonts w:ascii="仿宋" w:hAnsi="仿宋" w:eastAsia="仿宋"/>
          <w:color w:val="000000" w:themeColor="text1"/>
          <w:sz w:val="28"/>
          <w:szCs w:val="28"/>
        </w:rPr>
      </w:pPr>
      <w:r>
        <w:rPr>
          <w:rFonts w:hint="eastAsia" w:ascii="仿宋" w:hAnsi="仿宋" w:eastAsia="仿宋"/>
          <w:color w:val="000000" w:themeColor="text1"/>
          <w:sz w:val="28"/>
          <w:szCs w:val="28"/>
        </w:rPr>
        <w:t>充电桩负载装置设备技术参数</w:t>
      </w:r>
    </w:p>
    <w:p>
      <w:pP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额定输入（电压AC220V），额定输入（功率P≥7.5kW； I≥34A），功率分档（共 6 档，可任意组合使用）、使用情况（最小负载档位为 1A，可实现 1A 到 最大值 之间以 1A 为步进值的分段式连续可调）、负载精度（≤±5 </w:t>
      </w:r>
      <w:r>
        <w:rPr>
          <w:rFonts w:hint="eastAsia" w:ascii="仿宋" w:hAnsi="仿宋" w:eastAsia="仿宋"/>
          <w:color w:val="000000" w:themeColor="text1"/>
          <w:sz w:val="28"/>
          <w:szCs w:val="28"/>
        </w:rPr>
        <w:drawing>
          <wp:inline distT="0" distB="0" distL="0" distR="0">
            <wp:extent cx="71755" cy="103505"/>
            <wp:effectExtent l="19050" t="0" r="4445" b="0"/>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pic:cNvPicPr>
                      <a:picLocks noChangeAspect="1" noChangeArrowheads="1"/>
                    </pic:cNvPicPr>
                  </pic:nvPicPr>
                  <pic:blipFill>
                    <a:blip r:embed="rId5" cstate="print"/>
                    <a:srcRect/>
                    <a:stretch>
                      <a:fillRect/>
                    </a:stretch>
                  </pic:blipFill>
                  <pic:spPr>
                    <a:xfrm>
                      <a:off x="0" y="0"/>
                      <a:ext cx="71755" cy="103505"/>
                    </a:xfrm>
                    <a:prstGeom prst="rect">
                      <a:avLst/>
                    </a:prstGeom>
                    <a:noFill/>
                    <a:ln w="9525">
                      <a:noFill/>
                      <a:miter lim="800000"/>
                      <a:headEnd/>
                      <a:tailEnd/>
                    </a:ln>
                  </pic:spPr>
                </pic:pic>
              </a:graphicData>
            </a:graphic>
          </wp:inline>
        </w:drawing>
      </w:r>
      <w:r>
        <w:rPr>
          <w:rFonts w:hint="eastAsia" w:ascii="仿宋" w:hAnsi="仿宋" w:eastAsia="仿宋"/>
          <w:color w:val="000000" w:themeColor="text1"/>
          <w:sz w:val="28"/>
          <w:szCs w:val="28"/>
        </w:rPr>
        <w:t>）、显式方式（显示电压、电流、功率等电参数）、工作电源（单相 AC220V/50HZ）、接线方式（充电枪头可直接插至负载箱使用,枪座安装面板上）、控制方式（面板手动控制，分档设定加载使用空气开关加载）、防护等级（IP20，适合室内使用）、风扇噪音（≤70 分贝）、冷却方式（强制风冷）、工作方式（可以连续工作）、保护功能（过温报警</w:t>
      </w:r>
      <w:r>
        <w:rPr>
          <w:rFonts w:hint="eastAsia" w:ascii="仿宋" w:hAnsi="仿宋" w:eastAsia="仿宋"/>
          <w:color w:val="000000" w:themeColor="text1"/>
          <w:sz w:val="28"/>
          <w:szCs w:val="28"/>
        </w:rPr>
        <w:tab/>
      </w:r>
      <w:r>
        <w:rPr>
          <w:rFonts w:hint="eastAsia" w:ascii="仿宋" w:hAnsi="仿宋" w:eastAsia="仿宋"/>
          <w:color w:val="000000" w:themeColor="text1"/>
          <w:sz w:val="28"/>
          <w:szCs w:val="28"/>
        </w:rPr>
        <w:t>过温保护</w:t>
      </w:r>
      <w:r>
        <w:rPr>
          <w:rFonts w:hint="eastAsia" w:ascii="仿宋" w:hAnsi="仿宋" w:eastAsia="仿宋"/>
          <w:color w:val="000000" w:themeColor="text1"/>
          <w:sz w:val="28"/>
          <w:szCs w:val="28"/>
        </w:rPr>
        <w:tab/>
      </w:r>
      <w:r>
        <w:rPr>
          <w:rFonts w:hint="eastAsia" w:ascii="仿宋" w:hAnsi="仿宋" w:eastAsia="仿宋"/>
          <w:color w:val="000000" w:themeColor="text1"/>
          <w:sz w:val="28"/>
          <w:szCs w:val="28"/>
        </w:rPr>
        <w:t>蜂鸣提示等）、机箱构造（尺寸约：宽 600*深 750*高 986mm）、适用环境温度（-10℃～+50℃）、移动方式（采用载重型万向脚轮，前后各 2 只，2 只带锁）。</w:t>
      </w:r>
    </w:p>
    <w:p>
      <w:pPr>
        <w:rPr>
          <w:rFonts w:ascii="仿宋" w:hAnsi="仿宋" w:eastAsia="仿宋"/>
          <w:color w:val="000000" w:themeColor="text1"/>
          <w:sz w:val="28"/>
          <w:szCs w:val="28"/>
        </w:rPr>
      </w:pPr>
      <w:r>
        <w:rPr>
          <w:rFonts w:hint="eastAsia" w:ascii="仿宋" w:hAnsi="仿宋" w:eastAsia="仿宋"/>
          <w:color w:val="000000" w:themeColor="text1"/>
          <w:sz w:val="28"/>
          <w:szCs w:val="28"/>
        </w:rPr>
        <w:t>七、技术指标</w:t>
      </w:r>
    </w:p>
    <w:p>
      <w:pPr>
        <w:rPr>
          <w:rFonts w:ascii="仿宋" w:hAnsi="仿宋" w:eastAsia="仿宋"/>
          <w:color w:val="000000" w:themeColor="text1"/>
          <w:sz w:val="28"/>
          <w:szCs w:val="28"/>
        </w:rPr>
      </w:pPr>
      <w:r>
        <w:rPr>
          <w:rFonts w:hint="eastAsia" w:ascii="仿宋" w:hAnsi="仿宋" w:eastAsia="仿宋"/>
          <w:color w:val="000000" w:themeColor="text1"/>
          <w:sz w:val="28"/>
          <w:szCs w:val="28"/>
        </w:rPr>
        <w:t>1.充电设备：额定输出电压：AC 220V 50HZ；额定功率：7KW；额定输入电压：AC 220V 50HZ；额定输出电流：AC 32A；设备尺寸：约750*500*1600mm。</w:t>
      </w:r>
    </w:p>
    <w:p>
      <w:pPr>
        <w:rPr>
          <w:sz w:val="28"/>
          <w:szCs w:val="32"/>
        </w:rPr>
      </w:pPr>
      <w:r>
        <w:rPr>
          <w:rFonts w:hint="eastAsia" w:ascii="仿宋" w:hAnsi="仿宋" w:eastAsia="仿宋"/>
          <w:color w:val="000000" w:themeColor="text1"/>
          <w:sz w:val="28"/>
          <w:szCs w:val="28"/>
        </w:rPr>
        <w:t>2.负载箱:功率：7KW；电流：0-32A可调；冷却方式：强制风冷；工作电源；AC 220V 50HZ；额定输入电压：AC 220V 50HZ；设备尺寸;约600*750*960mm.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dmMDJjZDEzYTgzZjkwOTgwYmJlMDg1OTc0MWZmZmMifQ=="/>
  </w:docVars>
  <w:rsids>
    <w:rsidRoot w:val="008F1E83"/>
    <w:rsid w:val="006E4008"/>
    <w:rsid w:val="008F1E83"/>
    <w:rsid w:val="1A2E1092"/>
    <w:rsid w:val="22B54B55"/>
    <w:rsid w:val="2AB54CDC"/>
    <w:rsid w:val="35F66AB0"/>
    <w:rsid w:val="4B09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1682</Words>
  <Characters>1917</Characters>
  <Lines>21</Lines>
  <Paragraphs>6</Paragraphs>
  <TotalTime>0</TotalTime>
  <ScaleCrop>false</ScaleCrop>
  <LinksUpToDate>false</LinksUpToDate>
  <CharactersWithSpaces>1958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2023-02-23T03:00:00Z</dcterms:created>
  <dc:creator>China</dc:creator>
  <cp:lastModifiedBy>Administrator</cp:lastModifiedBy>
  <dcterms:modified xsi:type="dcterms:W3CDTF">2023-02-27T06:06:40Z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A2E66469AD274EAAB6DBC8D26158FCE0</vt:lpwstr>
  </property>
</Properties>
</file>